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D589" w14:textId="2405E2FB" w:rsidR="000E46C6" w:rsidRPr="000E46C6" w:rsidRDefault="000E46C6" w:rsidP="00FD092F">
      <w:pPr>
        <w:spacing w:before="240" w:after="120"/>
        <w:textAlignment w:val="baseline"/>
        <w:outlineLvl w:val="1"/>
        <w:rPr>
          <w:rFonts w:ascii="Poppins" w:eastAsia="Times New Roman" w:hAnsi="Poppins" w:cs="Poppins"/>
          <w:b/>
          <w:bCs/>
          <w:sz w:val="14"/>
          <w:szCs w:val="14"/>
          <w:lang w:eastAsia="en-GB"/>
        </w:rPr>
      </w:pPr>
      <w:r w:rsidRPr="000E46C6">
        <w:rPr>
          <w:rFonts w:ascii="Poppins" w:eastAsia="Times New Roman" w:hAnsi="Poppins" w:cs="Poppins"/>
          <w:b/>
          <w:bCs/>
          <w:noProof/>
          <w:sz w:val="14"/>
          <w:szCs w:val="14"/>
          <w:lang w:eastAsia="en-GB"/>
        </w:rPr>
        <w:drawing>
          <wp:anchor distT="0" distB="0" distL="114300" distR="114300" simplePos="0" relativeHeight="251658240" behindDoc="1" locked="0" layoutInCell="1" allowOverlap="1" wp14:anchorId="73EE41DA" wp14:editId="0E55EE89">
            <wp:simplePos x="0" y="0"/>
            <wp:positionH relativeFrom="margin">
              <wp:posOffset>-569595</wp:posOffset>
            </wp:positionH>
            <wp:positionV relativeFrom="paragraph">
              <wp:posOffset>-666115</wp:posOffset>
            </wp:positionV>
            <wp:extent cx="2466975" cy="809570"/>
            <wp:effectExtent l="0" t="0" r="0" b="0"/>
            <wp:wrapNone/>
            <wp:docPr id="15" name="Picture 15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64157" w14:textId="4F30F3CD" w:rsidR="00FD092F" w:rsidRPr="00FD092F" w:rsidRDefault="00FD092F" w:rsidP="00FD092F">
      <w:pPr>
        <w:spacing w:before="240" w:after="120"/>
        <w:textAlignment w:val="baseline"/>
        <w:outlineLvl w:val="1"/>
        <w:rPr>
          <w:rFonts w:ascii="Poppins" w:eastAsia="Times New Roman" w:hAnsi="Poppins" w:cs="Poppins"/>
          <w:b/>
          <w:bCs/>
          <w:sz w:val="27"/>
          <w:szCs w:val="27"/>
          <w:lang w:eastAsia="en-GB"/>
        </w:rPr>
      </w:pPr>
      <w:r w:rsidRPr="00FD092F">
        <w:rPr>
          <w:rFonts w:ascii="Poppins" w:eastAsia="Times New Roman" w:hAnsi="Poppins" w:cs="Poppins"/>
          <w:b/>
          <w:bCs/>
          <w:sz w:val="27"/>
          <w:szCs w:val="27"/>
          <w:lang w:eastAsia="en-GB"/>
        </w:rPr>
        <w:t>Concerns and Complaints</w:t>
      </w:r>
    </w:p>
    <w:p w14:paraId="6B75A6BB" w14:textId="77777777" w:rsidR="00FD092F" w:rsidRPr="00FD092F" w:rsidRDefault="00FD092F" w:rsidP="00FD092F">
      <w:pPr>
        <w:spacing w:before="120"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This policy provides staff members, parents/caregivers/</w:t>
      </w:r>
      <w:proofErr w:type="spellStart"/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whānau</w:t>
      </w:r>
      <w:proofErr w:type="spellEnd"/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 xml:space="preserve"> and the wider school community with clear procedures for raising concerns and making complaints. Complaints may also come from members of the public.</w:t>
      </w:r>
    </w:p>
    <w:p w14:paraId="1B8A4527" w14:textId="77777777" w:rsidR="00FD092F" w:rsidRPr="00FD092F" w:rsidRDefault="00FD092F" w:rsidP="00FD092F">
      <w:pPr>
        <w:spacing w:before="120"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Our concerns and complaints procedures enable us to:</w:t>
      </w:r>
    </w:p>
    <w:p w14:paraId="228BAE54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maintain a safe environment for our students and staff</w:t>
      </w:r>
    </w:p>
    <w:p w14:paraId="63AB9917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treat all people fairly and with dignity and respect</w:t>
      </w:r>
    </w:p>
    <w:p w14:paraId="491CF99F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resolve matters of concern early and at the lowest level, if possible</w:t>
      </w:r>
    </w:p>
    <w:p w14:paraId="77A122AC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respond to feedback and concerns constructively</w:t>
      </w:r>
    </w:p>
    <w:p w14:paraId="7BBC1F7C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deal with complaints fairly, effectively, and in a timely manner</w:t>
      </w:r>
    </w:p>
    <w:p w14:paraId="7B10D3C0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take into account individual circumstances</w:t>
      </w:r>
    </w:p>
    <w:p w14:paraId="4F9868C1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maintain privacy and confidentiality</w:t>
      </w:r>
    </w:p>
    <w:p w14:paraId="24F7A5A2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preserve and enhance school and community relationships</w:t>
      </w:r>
    </w:p>
    <w:p w14:paraId="4B99F272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check that solutions have been implemented and are working, including feeding back to the person who raised the issue where appropriate</w:t>
      </w:r>
    </w:p>
    <w:p w14:paraId="6BF6DAE6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monitor and record concerns and</w:t>
      </w:r>
      <w:r w:rsidRPr="00FD092F">
        <w:rPr>
          <w:rFonts w:ascii="Open Sans" w:eastAsia="Times New Roman" w:hAnsi="Open Sans" w:cs="Open Sans"/>
          <w:i/>
          <w:iCs/>
          <w:color w:val="4F58D0"/>
          <w:sz w:val="21"/>
          <w:szCs w:val="21"/>
          <w:lang w:eastAsia="en-GB"/>
        </w:rPr>
        <w:t> </w:t>
      </w: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complaints about student safety and wellbeing</w:t>
      </w:r>
    </w:p>
    <w:p w14:paraId="7838A170" w14:textId="77777777" w:rsidR="00FD092F" w:rsidRPr="00FD092F" w:rsidRDefault="00FD092F" w:rsidP="000E46C6">
      <w:pPr>
        <w:numPr>
          <w:ilvl w:val="0"/>
          <w:numId w:val="1"/>
        </w:numPr>
        <w:tabs>
          <w:tab w:val="clear" w:pos="720"/>
        </w:tabs>
        <w:spacing w:before="60"/>
        <w:ind w:left="709" w:hanging="283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meet our legal and ethical obligations.</w:t>
      </w:r>
    </w:p>
    <w:p w14:paraId="2F963781" w14:textId="77777777" w:rsidR="00FD092F" w:rsidRPr="00FD092F" w:rsidRDefault="00FD092F" w:rsidP="00FD092F">
      <w:pPr>
        <w:spacing w:before="120"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We encourage open communication and ask that you contact the school promptly when issues arise. If you have a concern, please let us know before sharing negative personal views online. In all instances, you may have a support person to help you raise a concern or make a complaint.</w:t>
      </w:r>
    </w:p>
    <w:p w14:paraId="30DC2668" w14:textId="77777777" w:rsidR="00FD092F" w:rsidRPr="00FD092F" w:rsidRDefault="00FD092F" w:rsidP="00FD092F">
      <w:pPr>
        <w:spacing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Most concerns can be resolved informally through discussions with the people involved – see </w:t>
      </w:r>
      <w:hyperlink r:id="rId6" w:tgtFrame="_self" w:tooltip="Raising Concerns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Raising Concerns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. If informal discussion doesn't resolve the issue, see </w:t>
      </w:r>
      <w:hyperlink r:id="rId7" w:tgtFrame="_self" w:tooltip="Making a Formal Complaint or Serious Allegation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Making a Formal Complaint or Serious Allegation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.</w:t>
      </w:r>
    </w:p>
    <w:p w14:paraId="08BA35C2" w14:textId="50686EE6" w:rsidR="00FD092F" w:rsidRPr="00FD092F" w:rsidRDefault="00FD092F" w:rsidP="00FD092F">
      <w:pPr>
        <w:spacing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For an overview of the process, see our </w:t>
      </w:r>
      <w:hyperlink r:id="rId8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Concerns and Complaints Process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 flowchart </w:t>
      </w: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fldChar w:fldCharType="begin"/>
      </w: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instrText xml:space="preserve"> INCLUDEPICTURE "https://warkworth.schooldocs.co.nz/pdf-icon-sm.png" \* MERGEFORMATINET </w:instrText>
      </w: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fldChar w:fldCharType="separate"/>
      </w:r>
      <w:r w:rsidRPr="00FD092F">
        <w:rPr>
          <w:rFonts w:ascii="Open Sans" w:eastAsia="Times New Roman" w:hAnsi="Open Sans" w:cs="Open Sans"/>
          <w:noProof/>
          <w:color w:val="3F3F3F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D5F334B" wp14:editId="188C10AD">
                <wp:extent cx="177165" cy="243205"/>
                <wp:effectExtent l="0" t="0" r="0" b="0"/>
                <wp:docPr id="14" name="Rectangle 14" descr="PDF docu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787AA" id="Rectangle 14" o:spid="_x0000_s1026" alt="PDF document icon" style="width:13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fldChar w:fldCharType="end"/>
      </w:r>
      <w:r w:rsidRPr="00FD092F">
        <w:rPr>
          <w:rFonts w:ascii="Open Sans" w:eastAsia="Times New Roman" w:hAnsi="Open Sans" w:cs="Open Sans"/>
          <w:i/>
          <w:iCs/>
          <w:color w:val="4F58D0"/>
          <w:sz w:val="21"/>
          <w:szCs w:val="21"/>
          <w:lang w:eastAsia="en-GB"/>
        </w:rPr>
        <w:t>.</w:t>
      </w:r>
    </w:p>
    <w:p w14:paraId="6AACFC03" w14:textId="77777777" w:rsidR="00FD092F" w:rsidRPr="00FD092F" w:rsidRDefault="00FD092F" w:rsidP="00FD092F">
      <w:pPr>
        <w:spacing w:before="120"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Sometimes parents contact the Ministry of Education about an incident involving their child at school. The Ministry upholds the school’s ability to self-govern and follow their own policies and processes for managing complaints and will usually direct complaints back to the school in the first instance.</w:t>
      </w:r>
    </w:p>
    <w:p w14:paraId="094CE333" w14:textId="77777777" w:rsidR="00FD092F" w:rsidRPr="00FD092F" w:rsidRDefault="00FD092F" w:rsidP="00FD092F">
      <w:pPr>
        <w:spacing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Parents or students with concerns may seek advice from a lawyer, </w:t>
      </w:r>
      <w:hyperlink r:id="rId9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Youth Law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 (0800 884 529), </w:t>
      </w:r>
      <w:hyperlink r:id="rId10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Community Law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 (phone local centre), </w:t>
      </w:r>
      <w:hyperlink r:id="rId11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Student Rights Service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 (0800 499 488), or the </w:t>
      </w:r>
      <w:hyperlink r:id="rId12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Ombudsman 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(0800 802 602).</w:t>
      </w:r>
    </w:p>
    <w:p w14:paraId="65B4C26A" w14:textId="77777777" w:rsidR="00FD092F" w:rsidRPr="00FD092F" w:rsidRDefault="00FD092F" w:rsidP="00FD092F">
      <w:pPr>
        <w:spacing w:before="240" w:after="40"/>
        <w:textAlignment w:val="baseline"/>
        <w:rPr>
          <w:rFonts w:ascii="Open Sans" w:eastAsia="Times New Roman" w:hAnsi="Open Sans" w:cs="Open Sans"/>
          <w:b/>
          <w:bCs/>
          <w:color w:val="337E3E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b/>
          <w:bCs/>
          <w:color w:val="337E3E"/>
          <w:sz w:val="21"/>
          <w:szCs w:val="21"/>
          <w:lang w:eastAsia="en-GB"/>
        </w:rPr>
        <w:t>Complaints register</w:t>
      </w:r>
    </w:p>
    <w:p w14:paraId="629340C3" w14:textId="77777777" w:rsidR="00FD092F" w:rsidRPr="00FD092F" w:rsidRDefault="00FD092F" w:rsidP="00FD092F">
      <w:pPr>
        <w:spacing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proofErr w:type="spellStart"/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Warkworth</w:t>
      </w:r>
      <w:proofErr w:type="spellEnd"/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 xml:space="preserve"> School keeps a complaints register to record formal complaints and to audit our policies and procedures. This includes recording employment-related matters. Information will be held in accordance with our </w:t>
      </w:r>
      <w:hyperlink r:id="rId13" w:tgtFrame="_self" w:tooltip="Privacy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privacy policy and guidelines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 and the board reviews the register regularly.</w:t>
      </w:r>
      <w:r w:rsidRPr="00FD092F">
        <w:rPr>
          <w:rFonts w:ascii="Open Sans" w:eastAsia="Times New Roman" w:hAnsi="Open Sans" w:cs="Open Sans"/>
          <w:i/>
          <w:iCs/>
          <w:color w:val="4F58D0"/>
          <w:sz w:val="21"/>
          <w:szCs w:val="21"/>
          <w:lang w:eastAsia="en-GB"/>
        </w:rPr>
        <w:t> </w:t>
      </w: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Generally, only formal complaints or complaints that come to the attention of the principal or board will be recorded in the register. Concerns resolved informally may not be recorded.</w:t>
      </w:r>
    </w:p>
    <w:p w14:paraId="46285407" w14:textId="77777777" w:rsidR="00FD092F" w:rsidRPr="00FD092F" w:rsidRDefault="00FD092F" w:rsidP="00FD092F">
      <w:pPr>
        <w:spacing w:before="240" w:after="40"/>
        <w:textAlignment w:val="baseline"/>
        <w:rPr>
          <w:rFonts w:ascii="Open Sans" w:eastAsia="Times New Roman" w:hAnsi="Open Sans" w:cs="Open Sans"/>
          <w:b/>
          <w:bCs/>
          <w:color w:val="337E3E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b/>
          <w:bCs/>
          <w:color w:val="337E3E"/>
          <w:sz w:val="21"/>
          <w:szCs w:val="21"/>
          <w:lang w:eastAsia="en-GB"/>
        </w:rPr>
        <w:lastRenderedPageBreak/>
        <w:t>Unreasonable complaints</w:t>
      </w:r>
    </w:p>
    <w:p w14:paraId="142C6C8F" w14:textId="77777777" w:rsidR="00FD092F" w:rsidRPr="00FD092F" w:rsidRDefault="00FD092F" w:rsidP="00FD092F">
      <w:pPr>
        <w:spacing w:before="120"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proofErr w:type="spellStart"/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Warkworth</w:t>
      </w:r>
      <w:proofErr w:type="spellEnd"/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 xml:space="preserve"> School will receive and consider all reasonable and legitimate concerns and complaints in good faith. However, the school may refuse to take any action on receiving a complaint or concerns that are considered unreasonable or vexatious.</w:t>
      </w:r>
    </w:p>
    <w:p w14:paraId="074D5F87" w14:textId="77777777" w:rsidR="00FD092F" w:rsidRPr="00FD092F" w:rsidRDefault="00FD092F" w:rsidP="00FD092F">
      <w:pPr>
        <w:spacing w:before="120"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A complaint may be considered unreasonable if the complainant:</w:t>
      </w:r>
    </w:p>
    <w:p w14:paraId="3E566CA6" w14:textId="77777777" w:rsidR="00FD092F" w:rsidRPr="00FD092F" w:rsidRDefault="00FD092F" w:rsidP="00FD092F">
      <w:pPr>
        <w:numPr>
          <w:ilvl w:val="0"/>
          <w:numId w:val="2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continues to pursue an issue after it has been considered and deemed resolved by the school</w:t>
      </w:r>
    </w:p>
    <w:p w14:paraId="1492F566" w14:textId="77777777" w:rsidR="00FD092F" w:rsidRPr="00FD092F" w:rsidRDefault="00FD092F" w:rsidP="00FD092F">
      <w:pPr>
        <w:numPr>
          <w:ilvl w:val="0"/>
          <w:numId w:val="2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makes unreasonable demands in relation to the complaint</w:t>
      </w:r>
    </w:p>
    <w:p w14:paraId="64DCFC68" w14:textId="77777777" w:rsidR="00FD092F" w:rsidRPr="00FD092F" w:rsidRDefault="00FD092F" w:rsidP="00FD092F">
      <w:pPr>
        <w:numPr>
          <w:ilvl w:val="0"/>
          <w:numId w:val="2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is uncooperative (e.g. refusing to define the issue), fails to provide evidence, or provides excessive/irrelevant information</w:t>
      </w:r>
    </w:p>
    <w:p w14:paraId="0CCBFE05" w14:textId="77777777" w:rsidR="00FD092F" w:rsidRPr="00FD092F" w:rsidRDefault="00FD092F" w:rsidP="00FD092F">
      <w:pPr>
        <w:numPr>
          <w:ilvl w:val="0"/>
          <w:numId w:val="2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displays aggressive, threatening, or manipulative behaviour</w:t>
      </w:r>
    </w:p>
    <w:p w14:paraId="08DCD04C" w14:textId="77777777" w:rsidR="00FD092F" w:rsidRPr="00FD092F" w:rsidRDefault="00FD092F" w:rsidP="00FD092F">
      <w:pPr>
        <w:numPr>
          <w:ilvl w:val="0"/>
          <w:numId w:val="2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1"/>
          <w:szCs w:val="21"/>
          <w:lang w:eastAsia="en-GB"/>
        </w:rPr>
        <w:t>fails to follow the school's policies and procedures.</w:t>
      </w:r>
    </w:p>
    <w:p w14:paraId="1A2FBC38" w14:textId="77777777" w:rsidR="00FD092F" w:rsidRPr="00FD092F" w:rsidRDefault="00FD092F" w:rsidP="00FD092F">
      <w:pPr>
        <w:spacing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In some situations where unreasonable complaints are made, the school may need to take legal advice or involve an external agency or mediator to help resolve the matter.</w:t>
      </w:r>
    </w:p>
    <w:p w14:paraId="34546432" w14:textId="77777777" w:rsidR="00FD092F" w:rsidRPr="00FD092F" w:rsidRDefault="00FD092F" w:rsidP="00FD092F">
      <w:pPr>
        <w:spacing w:after="120"/>
        <w:textAlignment w:val="baseline"/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</w:pPr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Note that unwelcome, intimidating, and intrusive behaviour is dealt with as </w:t>
      </w:r>
      <w:hyperlink r:id="rId14" w:tgtFrame="_self" w:tooltip="Harassment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1"/>
            <w:szCs w:val="21"/>
            <w:u w:val="single"/>
            <w:lang w:eastAsia="en-GB"/>
          </w:rPr>
          <w:t>harassment</w:t>
        </w:r>
      </w:hyperlink>
      <w:r w:rsidRPr="00FD092F">
        <w:rPr>
          <w:rFonts w:ascii="Open Sans" w:eastAsia="Times New Roman" w:hAnsi="Open Sans" w:cs="Open Sans"/>
          <w:color w:val="3F3F3F"/>
          <w:sz w:val="21"/>
          <w:szCs w:val="21"/>
          <w:lang w:eastAsia="en-GB"/>
        </w:rPr>
        <w:t>.</w:t>
      </w:r>
    </w:p>
    <w:p w14:paraId="2494A051" w14:textId="77777777" w:rsidR="00FD092F" w:rsidRPr="00FD092F" w:rsidRDefault="00FD092F" w:rsidP="00FD092F">
      <w:pPr>
        <w:pBdr>
          <w:top w:val="single" w:sz="18" w:space="3" w:color="219996"/>
        </w:pBdr>
        <w:spacing w:before="240" w:after="120"/>
        <w:textAlignment w:val="baseline"/>
        <w:rPr>
          <w:rFonts w:ascii="Open Sans" w:eastAsia="Times New Roman" w:hAnsi="Open Sans" w:cs="Open Sans"/>
          <w:b/>
          <w:bCs/>
          <w:color w:val="219996"/>
          <w:sz w:val="23"/>
          <w:szCs w:val="23"/>
          <w:lang w:eastAsia="en-GB"/>
        </w:rPr>
      </w:pPr>
      <w:r w:rsidRPr="00FD092F">
        <w:rPr>
          <w:rFonts w:ascii="Open Sans" w:eastAsia="Times New Roman" w:hAnsi="Open Sans" w:cs="Open Sans"/>
          <w:b/>
          <w:bCs/>
          <w:color w:val="219996"/>
          <w:sz w:val="23"/>
          <w:szCs w:val="23"/>
          <w:lang w:eastAsia="en-GB"/>
        </w:rPr>
        <w:t>Related topics</w:t>
      </w:r>
    </w:p>
    <w:p w14:paraId="74D70835" w14:textId="435CDC19" w:rsidR="00FD092F" w:rsidRPr="00FD092F" w:rsidRDefault="000E46C6" w:rsidP="00FD092F">
      <w:pPr>
        <w:numPr>
          <w:ilvl w:val="0"/>
          <w:numId w:val="3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hyperlink r:id="rId15" w:tgtFrame="_self" w:tooltip="Student Wellbeing and Safety" w:history="1">
        <w:r w:rsidR="00FD092F"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Student Safety and Welfare</w:t>
        </w:r>
      </w:hyperlink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"https://warkworth.schooldocs.co.nz/sd-internal-link-sm.png" \* MERGEFORMATINET </w:instrTex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="00FD092F"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83FAA26" wp14:editId="3C527B9C">
                <wp:extent cx="177165" cy="177165"/>
                <wp:effectExtent l="0" t="0" r="0" b="0"/>
                <wp:docPr id="13" name="Rectangle 13" descr="Internal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D8712" id="Rectangle 13" o:spid="_x0000_s1026" alt="Internal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7862CFB6" w14:textId="7C4679AE" w:rsidR="00FD092F" w:rsidRPr="00FD092F" w:rsidRDefault="000E46C6" w:rsidP="00FD092F">
      <w:pPr>
        <w:numPr>
          <w:ilvl w:val="0"/>
          <w:numId w:val="3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hyperlink r:id="rId16" w:tgtFrame="_self" w:tooltip="Community Conduct Expectations" w:history="1">
        <w:r w:rsidR="00FD092F"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Community Conduct Expectations</w:t>
        </w:r>
      </w:hyperlink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"https://warkworth.schooldocs.co.nz/sd-internal-link-sm.png" \* MERGEFORMATINET </w:instrTex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="00FD092F"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D6F4ED8" wp14:editId="63DEFAC0">
                <wp:extent cx="177165" cy="177165"/>
                <wp:effectExtent l="0" t="0" r="0" b="0"/>
                <wp:docPr id="12" name="Rectangle 12" descr="Internal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D8740" id="Rectangle 12" o:spid="_x0000_s1026" alt="Internal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01C78011" w14:textId="0E367174" w:rsidR="00FD092F" w:rsidRPr="00FD092F" w:rsidRDefault="000E46C6" w:rsidP="00FD092F">
      <w:pPr>
        <w:numPr>
          <w:ilvl w:val="0"/>
          <w:numId w:val="3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hyperlink r:id="rId17" w:tgtFrame="_self" w:tooltip="Harassment" w:history="1">
        <w:r w:rsidR="00FD092F"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Harassment</w:t>
        </w:r>
      </w:hyperlink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"https://warkworth.schooldocs.co.nz/sd-internal-link-sm.png" \* MERGEFORMATINET </w:instrTex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="00FD092F"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230828C" wp14:editId="7F2D76E0">
                <wp:extent cx="177165" cy="177165"/>
                <wp:effectExtent l="0" t="0" r="0" b="0"/>
                <wp:docPr id="11" name="Rectangle 11" descr="Internal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D26BE" id="Rectangle 11" o:spid="_x0000_s1026" alt="Internal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5D88C4E5" w14:textId="053B9B1C" w:rsidR="00FD092F" w:rsidRPr="00FD092F" w:rsidRDefault="000E46C6" w:rsidP="00FD092F">
      <w:pPr>
        <w:numPr>
          <w:ilvl w:val="0"/>
          <w:numId w:val="3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hyperlink r:id="rId18" w:tgtFrame="_self" w:tooltip="Privacy" w:history="1">
        <w:r w:rsidR="00FD092F"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Privacy</w:t>
        </w:r>
      </w:hyperlink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"https://warkworth.schooldocs.co.nz/sd-internal-link-sm.png" \* MERGEFORMATINET </w:instrTex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="00FD092F"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3A0CF2AD" wp14:editId="428BB8C1">
                <wp:extent cx="177165" cy="177165"/>
                <wp:effectExtent l="0" t="0" r="0" b="0"/>
                <wp:docPr id="10" name="Rectangle 10" descr="Internal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66D9B" id="Rectangle 10" o:spid="_x0000_s1026" alt="Internal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62F6724A" w14:textId="2F1E2E7E" w:rsidR="00FD092F" w:rsidRPr="00FD092F" w:rsidRDefault="000E46C6" w:rsidP="00FD092F">
      <w:pPr>
        <w:numPr>
          <w:ilvl w:val="0"/>
          <w:numId w:val="3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hyperlink r:id="rId19" w:tgtFrame="_self" w:tooltip="Prevention of Bribery, Corruption, Fraud, and Theft" w:history="1">
        <w:r w:rsidR="00FD092F"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Prevention of Bribery, Corruption, Fraud, and Theft </w:t>
        </w:r>
      </w:hyperlink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"https://warkworth.schooldocs.co.nz/sd-internal-link-sm.png" \* MERGEFORMATINET </w:instrTex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="00FD092F"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DC6AB12" wp14:editId="5B3C3084">
                <wp:extent cx="177165" cy="177165"/>
                <wp:effectExtent l="0" t="0" r="0" b="0"/>
                <wp:docPr id="9" name="Rectangle 9" descr="Internal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32D63" id="Rectangle 9" o:spid="_x0000_s1026" alt="Internal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238B5D59" w14:textId="58680813" w:rsidR="00FD092F" w:rsidRPr="00FD092F" w:rsidRDefault="000E46C6" w:rsidP="00FD092F">
      <w:pPr>
        <w:numPr>
          <w:ilvl w:val="0"/>
          <w:numId w:val="3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hyperlink r:id="rId20" w:tgtFrame="_self" w:tooltip="Protected Disclosure" w:history="1">
        <w:r w:rsidR="00FD092F"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Protected Disclosure</w:t>
        </w:r>
      </w:hyperlink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"https://warkworth.schooldocs.co.nz/sd-internal-link-sm.png" \* MERGEFORMATINET </w:instrTex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="00FD092F"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9D8B4E" wp14:editId="4C0E3730">
                <wp:extent cx="177165" cy="177165"/>
                <wp:effectExtent l="0" t="0" r="0" b="0"/>
                <wp:docPr id="8" name="Rectangle 8" descr="Internal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EE37E" id="Rectangle 8" o:spid="_x0000_s1026" alt="Internal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3488D85A" w14:textId="2384E441" w:rsidR="00FD092F" w:rsidRPr="00FD092F" w:rsidRDefault="000E46C6" w:rsidP="00FD092F">
      <w:pPr>
        <w:numPr>
          <w:ilvl w:val="0"/>
          <w:numId w:val="3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hyperlink r:id="rId21" w:tgtFrame="_self" w:tooltip="Official Information Requests" w:history="1">
        <w:r w:rsidR="00FD092F"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Official Information Requests</w:t>
        </w:r>
      </w:hyperlink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"https://warkworth.schooldocs.co.nz/sd-internal-link-sm.png" \* MERGEFORMATINET </w:instrTex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="00FD092F"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BF63143" wp14:editId="44343FEB">
                <wp:extent cx="177165" cy="177165"/>
                <wp:effectExtent l="0" t="0" r="0" b="0"/>
                <wp:docPr id="7" name="Rectangle 7" descr="Internal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981CD" id="Rectangle 7" o:spid="_x0000_s1026" alt="Internal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="00FD092F"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00E0D74E" w14:textId="77777777" w:rsidR="00FD092F" w:rsidRPr="00FD092F" w:rsidRDefault="00FD092F" w:rsidP="00FD092F">
      <w:pPr>
        <w:pBdr>
          <w:top w:val="single" w:sz="18" w:space="3" w:color="2F4750"/>
        </w:pBdr>
        <w:spacing w:before="300" w:after="120"/>
        <w:textAlignment w:val="baseline"/>
        <w:rPr>
          <w:rFonts w:ascii="Open Sans" w:eastAsia="Times New Roman" w:hAnsi="Open Sans" w:cs="Open Sans"/>
          <w:b/>
          <w:bCs/>
          <w:color w:val="2F4750"/>
          <w:sz w:val="23"/>
          <w:szCs w:val="23"/>
          <w:lang w:eastAsia="en-GB"/>
        </w:rPr>
      </w:pPr>
      <w:r w:rsidRPr="00FD092F">
        <w:rPr>
          <w:rFonts w:ascii="Open Sans" w:eastAsia="Times New Roman" w:hAnsi="Open Sans" w:cs="Open Sans"/>
          <w:b/>
          <w:bCs/>
          <w:color w:val="2F4750"/>
          <w:sz w:val="23"/>
          <w:szCs w:val="23"/>
          <w:lang w:eastAsia="en-GB"/>
        </w:rPr>
        <w:t>Legislation</w:t>
      </w:r>
    </w:p>
    <w:p w14:paraId="4CB0804F" w14:textId="77777777" w:rsidR="00FD092F" w:rsidRPr="00FD092F" w:rsidRDefault="00FD092F" w:rsidP="00FD092F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Employment Relations Act 2000</w:t>
      </w:r>
    </w:p>
    <w:p w14:paraId="2A3740A7" w14:textId="77777777" w:rsidR="00FD092F" w:rsidRPr="00FD092F" w:rsidRDefault="00FD092F" w:rsidP="00FD092F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Protected Disclosures Act 2000</w:t>
      </w:r>
    </w:p>
    <w:p w14:paraId="24B7FF77" w14:textId="77777777" w:rsidR="00FD092F" w:rsidRPr="00FD092F" w:rsidRDefault="00FD092F" w:rsidP="00FD092F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Education and Training Act 2020</w:t>
      </w:r>
    </w:p>
    <w:p w14:paraId="41D045EE" w14:textId="77777777" w:rsidR="00FD092F" w:rsidRPr="00FD092F" w:rsidRDefault="00FD092F" w:rsidP="00FD092F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Privacy Act 2020</w:t>
      </w:r>
    </w:p>
    <w:p w14:paraId="6E17A329" w14:textId="77777777" w:rsidR="00FD092F" w:rsidRPr="00FD092F" w:rsidRDefault="00FD092F" w:rsidP="00FD092F">
      <w:pPr>
        <w:numPr>
          <w:ilvl w:val="0"/>
          <w:numId w:val="4"/>
        </w:numPr>
        <w:spacing w:before="60"/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Public Service Act 2020</w:t>
      </w:r>
    </w:p>
    <w:p w14:paraId="1BDB44B9" w14:textId="77777777" w:rsidR="00FD092F" w:rsidRPr="00FD092F" w:rsidRDefault="00FD092F" w:rsidP="00FD092F">
      <w:pPr>
        <w:pBdr>
          <w:top w:val="single" w:sz="18" w:space="3" w:color="219996"/>
        </w:pBdr>
        <w:spacing w:before="240" w:after="120"/>
        <w:textAlignment w:val="baseline"/>
        <w:rPr>
          <w:rFonts w:ascii="Open Sans" w:eastAsia="Times New Roman" w:hAnsi="Open Sans" w:cs="Open Sans"/>
          <w:b/>
          <w:bCs/>
          <w:color w:val="219996"/>
          <w:sz w:val="23"/>
          <w:szCs w:val="23"/>
          <w:lang w:eastAsia="en-GB"/>
        </w:rPr>
      </w:pPr>
      <w:r w:rsidRPr="00FD092F">
        <w:rPr>
          <w:rFonts w:ascii="Open Sans" w:eastAsia="Times New Roman" w:hAnsi="Open Sans" w:cs="Open Sans"/>
          <w:b/>
          <w:bCs/>
          <w:color w:val="219996"/>
          <w:sz w:val="23"/>
          <w:szCs w:val="23"/>
          <w:lang w:eastAsia="en-GB"/>
        </w:rPr>
        <w:t>Resources</w:t>
      </w:r>
    </w:p>
    <w:p w14:paraId="45E8252E" w14:textId="68DB9464" w:rsidR="00FD092F" w:rsidRPr="00FD092F" w:rsidRDefault="00FD092F" w:rsidP="00FD092F">
      <w:pPr>
        <w:numPr>
          <w:ilvl w:val="0"/>
          <w:numId w:val="5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Ministry of Education: </w:t>
      </w:r>
      <w:hyperlink r:id="rId22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Dealing with complaints</w:t>
        </w:r>
      </w:hyperlink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"https://warkworth.schooldocs.co.nz/website-icon-sd-sm.png" \* MERGEFORMATINET </w:instrTex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ECCAFD5" wp14:editId="4CFB89A0">
                <wp:extent cx="177165" cy="177165"/>
                <wp:effectExtent l="0" t="0" r="0" b="0"/>
                <wp:docPr id="6" name="Rectangle 6" descr="Website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A3B79" id="Rectangle 6" o:spid="_x0000_s1026" alt="Website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75E7237C" w14:textId="23BEF125" w:rsidR="00FD092F" w:rsidRPr="00FD092F" w:rsidRDefault="00FD092F" w:rsidP="00FD092F">
      <w:pPr>
        <w:numPr>
          <w:ilvl w:val="0"/>
          <w:numId w:val="5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NZSTA: </w:t>
      </w:r>
      <w:hyperlink r:id="rId23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Dealing with complaints effectively</w:t>
        </w:r>
      </w:hyperlink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"https://warkworth.schooldocs.co.nz/website-icon-sd-sm.png" \* MERGEFORMATINET </w:instrTex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5D8245B6" wp14:editId="5662B4CD">
                <wp:extent cx="177165" cy="177165"/>
                <wp:effectExtent l="0" t="0" r="0" b="0"/>
                <wp:docPr id="5" name="Rectangle 5" descr="Website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FC148" id="Rectangle 5" o:spid="_x0000_s1026" alt="Website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3F493AB7" w14:textId="5D98855F" w:rsidR="00FD092F" w:rsidRPr="00FD092F" w:rsidRDefault="00FD092F" w:rsidP="00FD092F">
      <w:pPr>
        <w:numPr>
          <w:ilvl w:val="0"/>
          <w:numId w:val="5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State Services Commission: </w:t>
      </w:r>
      <w:hyperlink r:id="rId24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Acting in the spirit of service: Speaking up</w:t>
        </w:r>
      </w:hyperlink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"https://warkworth.schooldocs.co.nz/pdf-icon-sm.png" \* MERGEFORMATINET </w:instrTex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B92DF5" wp14:editId="41CC81B3">
                <wp:extent cx="177165" cy="243205"/>
                <wp:effectExtent l="0" t="0" r="0" b="0"/>
                <wp:docPr id="4" name="Rectangle 4" descr="PDF docu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7CA9B" id="Rectangle 4" o:spid="_x0000_s1026" alt="PDF document icon" style="width:13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775E6342" w14:textId="03E41253" w:rsidR="00FD092F" w:rsidRPr="00FD092F" w:rsidRDefault="00FD092F" w:rsidP="00FD092F">
      <w:pPr>
        <w:numPr>
          <w:ilvl w:val="0"/>
          <w:numId w:val="5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Ombudsman: </w:t>
      </w:r>
      <w:hyperlink r:id="rId25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Good complaints handling by school boards of trustees</w:t>
        </w:r>
      </w:hyperlink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"https://warkworth.schooldocs.co.nz/website-icon-sd-sm.png" \* MERGEFORMATINET </w:instrTex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0024FDDA" wp14:editId="34AA49F5">
                <wp:extent cx="177165" cy="177165"/>
                <wp:effectExtent l="0" t="0" r="0" b="0"/>
                <wp:docPr id="3" name="Rectangle 3" descr="Website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379C0" id="Rectangle 3" o:spid="_x0000_s1026" alt="Website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p w14:paraId="7B12C093" w14:textId="7B8AFEFE" w:rsidR="00FD092F" w:rsidRPr="00FD092F" w:rsidRDefault="00FD092F" w:rsidP="00FD092F">
      <w:pPr>
        <w:numPr>
          <w:ilvl w:val="0"/>
          <w:numId w:val="5"/>
        </w:numPr>
        <w:ind w:firstLine="0"/>
        <w:textAlignment w:val="baseline"/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</w:pP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Education Review Office: </w:t>
      </w:r>
      <w:hyperlink r:id="rId26" w:tgtFrame="_blank" w:history="1">
        <w:r w:rsidRPr="00FD092F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The School Self Audit and Assurance Statement: A New Approach</w:t>
        </w:r>
      </w:hyperlink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"https://warkworth.schooldocs.co.nz/website-icon-sd-sm.png" \* MERGEFORMATINET </w:instrTex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262B529D" wp14:editId="02366345">
                <wp:extent cx="177165" cy="177165"/>
                <wp:effectExtent l="0" t="0" r="0" b="0"/>
                <wp:docPr id="2" name="Rectangle 2" descr="Website link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001C6" id="Rectangle 2" o:spid="_x0000_s1026" alt="Website link icon" style="width:13.9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(see </w:t>
      </w:r>
      <w:r w:rsidRPr="00FD092F">
        <w:rPr>
          <w:rFonts w:ascii="Open Sans" w:eastAsia="Times New Roman" w:hAnsi="Open Sans" w:cs="Open Sans"/>
          <w:i/>
          <w:iCs/>
          <w:color w:val="0F0F0F"/>
          <w:sz w:val="20"/>
          <w:szCs w:val="20"/>
          <w:lang w:eastAsia="en-GB"/>
        </w:rPr>
        <w:t>Management of Complaints</w: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in the</w:t>
      </w:r>
      <w:r w:rsidRPr="00FD092F">
        <w:rPr>
          <w:rFonts w:ascii="Open Sans" w:eastAsia="Times New Roman" w:hAnsi="Open Sans" w:cs="Open Sans"/>
          <w:i/>
          <w:iCs/>
          <w:color w:val="0F0F0F"/>
          <w:sz w:val="20"/>
          <w:szCs w:val="20"/>
          <w:lang w:eastAsia="en-GB"/>
        </w:rPr>
        <w:t> Health, safety and welfare checklist</w:t>
      </w:r>
      <w:r w:rsidRPr="00FD092F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)</w:t>
      </w:r>
    </w:p>
    <w:p w14:paraId="0821FFD2" w14:textId="41A4A338" w:rsidR="00DA4719" w:rsidRDefault="00FD092F" w:rsidP="00EC591C">
      <w:pPr>
        <w:numPr>
          <w:ilvl w:val="0"/>
          <w:numId w:val="5"/>
        </w:numPr>
        <w:ind w:firstLine="0"/>
        <w:textAlignment w:val="baseline"/>
      </w:pPr>
      <w:r w:rsidRPr="000E46C6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Ombudsman: </w:t>
      </w:r>
      <w:hyperlink r:id="rId27" w:tgtFrame="_blank" w:history="1">
        <w:r w:rsidRPr="000E46C6">
          <w:rPr>
            <w:rFonts w:ascii="Open Sans" w:eastAsia="Times New Roman" w:hAnsi="Open Sans" w:cs="Open Sans"/>
            <w:b/>
            <w:bCs/>
            <w:color w:val="004477"/>
            <w:sz w:val="20"/>
            <w:szCs w:val="20"/>
            <w:u w:val="single"/>
            <w:lang w:eastAsia="en-GB"/>
          </w:rPr>
          <w:t>Managing unreasonable complainant conduct</w:t>
        </w:r>
      </w:hyperlink>
      <w:r w:rsidRPr="000E46C6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t> </w:t>
      </w:r>
      <w:r w:rsidRPr="000E46C6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begin"/>
      </w:r>
      <w:r w:rsidRPr="000E46C6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instrText xml:space="preserve"> INCLUDEPICTURE "https://warkworth.schooldocs.co.nz/pdf-icon-sm.png" \* MERGEFORMATINET </w:instrText>
      </w:r>
      <w:r w:rsidRPr="000E46C6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separate"/>
      </w:r>
      <w:r w:rsidRPr="00FD092F">
        <w:rPr>
          <w:rFonts w:ascii="Verdana" w:eastAsia="Times New Roman" w:hAnsi="Verdana" w:cs="Open Sans"/>
          <w:noProof/>
          <w:color w:val="3F3F3F"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70D1046" wp14:editId="6B882F01">
                <wp:extent cx="177165" cy="243205"/>
                <wp:effectExtent l="0" t="0" r="0" b="0"/>
                <wp:docPr id="1" name="Rectangle 1" descr="PDF docu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869E1" id="Rectangle 1" o:spid="_x0000_s1026" alt="PDF document icon" style="width:13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" filled="f" stroked="f">
                <o:lock v:ext="edit" aspectratio="t"/>
                <w10:anchorlock/>
              </v:rect>
            </w:pict>
          </mc:Fallback>
        </mc:AlternateContent>
      </w:r>
      <w:r w:rsidRPr="000E46C6">
        <w:rPr>
          <w:rFonts w:ascii="Verdana" w:eastAsia="Times New Roman" w:hAnsi="Verdana" w:cs="Open Sans"/>
          <w:color w:val="3F3F3F"/>
          <w:sz w:val="20"/>
          <w:szCs w:val="20"/>
          <w:lang w:eastAsia="en-GB"/>
        </w:rPr>
        <w:fldChar w:fldCharType="end"/>
      </w:r>
    </w:p>
    <w:sectPr w:rsidR="00DA4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4EE"/>
    <w:multiLevelType w:val="multilevel"/>
    <w:tmpl w:val="574E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B17AA"/>
    <w:multiLevelType w:val="multilevel"/>
    <w:tmpl w:val="FB9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30CA6"/>
    <w:multiLevelType w:val="multilevel"/>
    <w:tmpl w:val="BB94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02CA0"/>
    <w:multiLevelType w:val="multilevel"/>
    <w:tmpl w:val="6E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65429"/>
    <w:multiLevelType w:val="multilevel"/>
    <w:tmpl w:val="C5CC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2F"/>
    <w:rsid w:val="000E46C6"/>
    <w:rsid w:val="00DA4719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A142"/>
  <w15:chartTrackingRefBased/>
  <w15:docId w15:val="{C0A40DA3-297E-C44F-8637-3787FB80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09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9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bodytext">
    <w:name w:val="bodytext"/>
    <w:basedOn w:val="Normal"/>
    <w:rsid w:val="00FD0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stbullet">
    <w:name w:val="listbullet"/>
    <w:basedOn w:val="Normal"/>
    <w:rsid w:val="00FD0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FD09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092F"/>
    <w:rPr>
      <w:color w:val="0000FF"/>
      <w:u w:val="single"/>
    </w:rPr>
  </w:style>
  <w:style w:type="paragraph" w:customStyle="1" w:styleId="subheading2">
    <w:name w:val="subheading2"/>
    <w:basedOn w:val="Normal"/>
    <w:rsid w:val="00FD0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sources">
    <w:name w:val="resources"/>
    <w:basedOn w:val="Normal"/>
    <w:rsid w:val="00FD0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istbulletlegislation">
    <w:name w:val="listbulletlegislation"/>
    <w:basedOn w:val="Normal"/>
    <w:rsid w:val="00FD0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gislation">
    <w:name w:val="legislation"/>
    <w:basedOn w:val="Normal"/>
    <w:rsid w:val="00FD0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kworth.schooldocs.co.nz/ConcernsComplaintsFlowchart.pdf" TargetMode="External"/><Relationship Id="rId13" Type="http://schemas.openxmlformats.org/officeDocument/2006/relationships/hyperlink" Target="https://warkworth.schooldocs.co.nz/13429.htm" TargetMode="External"/><Relationship Id="rId18" Type="http://schemas.openxmlformats.org/officeDocument/2006/relationships/hyperlink" Target="https://warkworth.schooldocs.co.nz/13429.htm" TargetMode="External"/><Relationship Id="rId26" Type="http://schemas.openxmlformats.org/officeDocument/2006/relationships/hyperlink" Target="https://ero.govt.nz/how-ero-reviews/schoolskura-english-medium/new-schools-operating-model/the-school-self-audit-and-assurance-statement-a-new-approa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arkworth.schooldocs.co.nz/30123.htm" TargetMode="External"/><Relationship Id="rId7" Type="http://schemas.openxmlformats.org/officeDocument/2006/relationships/hyperlink" Target="https://warkworth.schooldocs.co.nz/12803.htm" TargetMode="External"/><Relationship Id="rId12" Type="http://schemas.openxmlformats.org/officeDocument/2006/relationships/hyperlink" Target="https://www.ombudsman.parliament.nz/get-help-public" TargetMode="External"/><Relationship Id="rId17" Type="http://schemas.openxmlformats.org/officeDocument/2006/relationships/hyperlink" Target="https://warkworth.schooldocs.co.nz/13412.htm" TargetMode="External"/><Relationship Id="rId25" Type="http://schemas.openxmlformats.org/officeDocument/2006/relationships/hyperlink" Target="https://www.ombudsman.parliament.nz/resources/good-complaints-handling-school-boards-truste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rkworth.schooldocs.co.nz/24792.htm" TargetMode="External"/><Relationship Id="rId20" Type="http://schemas.openxmlformats.org/officeDocument/2006/relationships/hyperlink" Target="https://warkworth.schooldocs.co.nz/11892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arkworth.schooldocs.co.nz/12729.htm" TargetMode="External"/><Relationship Id="rId11" Type="http://schemas.openxmlformats.org/officeDocument/2006/relationships/hyperlink" Target="https://studentrights.nz/" TargetMode="External"/><Relationship Id="rId24" Type="http://schemas.openxmlformats.org/officeDocument/2006/relationships/hyperlink" Target="https://www.publicservice.govt.nz/assets/Legacy/resources/Model-Standards-Speaking-up-v3_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arkworth.schooldocs.co.nz/11808.htm" TargetMode="External"/><Relationship Id="rId23" Type="http://schemas.openxmlformats.org/officeDocument/2006/relationships/hyperlink" Target="https://www.nzsta.org.nz/dealing-with-complaints-effectivel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mmunitylaw.org.nz/" TargetMode="External"/><Relationship Id="rId19" Type="http://schemas.openxmlformats.org/officeDocument/2006/relationships/hyperlink" Target="https://warkworth.schooldocs.co.nz/20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hlaw.co.nz/" TargetMode="External"/><Relationship Id="rId14" Type="http://schemas.openxmlformats.org/officeDocument/2006/relationships/hyperlink" Target="https://warkworth.schooldocs.co.nz/13412.htm" TargetMode="External"/><Relationship Id="rId22" Type="http://schemas.openxmlformats.org/officeDocument/2006/relationships/hyperlink" Target="https://www.educationalleaders.govt.nz/Managing-your-school/Guides-for-managing-your-school/Dealing-with-complaints" TargetMode="External"/><Relationship Id="rId27" Type="http://schemas.openxmlformats.org/officeDocument/2006/relationships/hyperlink" Target="https://www.ombudsman.parliament.nz/sites/default/files/2019-03/managing_unreasonable_complainant_conduct_manual_october_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Turner</cp:lastModifiedBy>
  <cp:revision>2</cp:revision>
  <dcterms:created xsi:type="dcterms:W3CDTF">2022-03-14T03:05:00Z</dcterms:created>
  <dcterms:modified xsi:type="dcterms:W3CDTF">2022-03-14T03:05:00Z</dcterms:modified>
</cp:coreProperties>
</file>